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A3E" w:rsidRDefault="002E4A3E" w:rsidP="00F2612A">
      <w:pPr>
        <w:spacing w:after="0" w:line="480" w:lineRule="auto"/>
        <w:jc w:val="center"/>
      </w:pPr>
    </w:p>
    <w:p w:rsidR="002E4A3E" w:rsidRDefault="002E4A3E" w:rsidP="00F2612A">
      <w:pPr>
        <w:spacing w:after="0" w:line="480" w:lineRule="auto"/>
        <w:jc w:val="center"/>
      </w:pPr>
    </w:p>
    <w:p w:rsidR="002E4A3E" w:rsidRDefault="002E4A3E" w:rsidP="00F2612A">
      <w:pPr>
        <w:spacing w:after="0" w:line="480" w:lineRule="auto"/>
        <w:jc w:val="center"/>
      </w:pPr>
    </w:p>
    <w:p w:rsidR="002E4A3E" w:rsidRDefault="002E4A3E" w:rsidP="00F2612A">
      <w:pPr>
        <w:spacing w:after="0" w:line="480" w:lineRule="auto"/>
        <w:jc w:val="center"/>
      </w:pPr>
    </w:p>
    <w:p w:rsidR="00202A0B" w:rsidRDefault="00202A0B" w:rsidP="00F2612A">
      <w:pPr>
        <w:spacing w:after="0" w:line="480" w:lineRule="auto"/>
        <w:jc w:val="center"/>
      </w:pPr>
    </w:p>
    <w:p w:rsidR="00202A0B" w:rsidRDefault="00202A0B" w:rsidP="00F2612A">
      <w:pPr>
        <w:spacing w:after="0" w:line="480" w:lineRule="auto"/>
        <w:jc w:val="center"/>
      </w:pPr>
    </w:p>
    <w:p w:rsidR="00202A0B" w:rsidRDefault="00202A0B" w:rsidP="00F2612A">
      <w:pPr>
        <w:spacing w:after="0" w:line="480" w:lineRule="auto"/>
        <w:jc w:val="center"/>
      </w:pPr>
    </w:p>
    <w:p w:rsidR="00202A0B" w:rsidRDefault="00202A0B" w:rsidP="00F2612A">
      <w:pPr>
        <w:spacing w:after="0" w:line="480" w:lineRule="auto"/>
        <w:jc w:val="center"/>
      </w:pPr>
    </w:p>
    <w:p w:rsidR="00202A0B" w:rsidRDefault="00202A0B" w:rsidP="00F2612A">
      <w:pPr>
        <w:spacing w:after="0" w:line="480" w:lineRule="auto"/>
        <w:jc w:val="center"/>
      </w:pPr>
    </w:p>
    <w:p w:rsidR="002E4A3E" w:rsidRDefault="002E4A3E" w:rsidP="00F2612A">
      <w:pPr>
        <w:spacing w:after="0" w:line="480" w:lineRule="auto"/>
        <w:jc w:val="center"/>
      </w:pPr>
    </w:p>
    <w:p w:rsidR="00C24899" w:rsidRDefault="00C24899" w:rsidP="00F2612A">
      <w:pPr>
        <w:spacing w:line="480" w:lineRule="auto"/>
        <w:jc w:val="center"/>
      </w:pPr>
    </w:p>
    <w:p w:rsidR="00C24899" w:rsidRDefault="00E12AC9" w:rsidP="00F2612A">
      <w:pPr>
        <w:spacing w:line="480" w:lineRule="auto"/>
        <w:jc w:val="center"/>
      </w:pPr>
      <w:r>
        <w:t>Business Models and Methods in HRM</w:t>
      </w:r>
    </w:p>
    <w:p w:rsidR="002E4A3E" w:rsidRDefault="00E12AC9" w:rsidP="00F2612A">
      <w:pPr>
        <w:spacing w:after="0" w:line="480" w:lineRule="auto"/>
        <w:jc w:val="center"/>
      </w:pPr>
      <w:r>
        <w:t>Student's Name</w:t>
      </w:r>
    </w:p>
    <w:p w:rsidR="002E4A3E" w:rsidRDefault="00E12AC9" w:rsidP="00F2612A">
      <w:pPr>
        <w:spacing w:after="0" w:line="480" w:lineRule="auto"/>
        <w:jc w:val="center"/>
      </w:pPr>
      <w:r>
        <w:t>Institutional Affiliations</w:t>
      </w:r>
    </w:p>
    <w:p w:rsidR="00202A0B" w:rsidRDefault="00E12AC9" w:rsidP="00F2612A">
      <w:pPr>
        <w:spacing w:after="0" w:line="480" w:lineRule="auto"/>
        <w:jc w:val="center"/>
      </w:pPr>
      <w:r>
        <w:t>Date of Submission</w:t>
      </w:r>
    </w:p>
    <w:p w:rsidR="002E4A3E" w:rsidRDefault="00E12AC9" w:rsidP="00F2612A">
      <w:pPr>
        <w:spacing w:line="480" w:lineRule="auto"/>
        <w:jc w:val="center"/>
      </w:pPr>
      <w:r>
        <w:br w:type="page"/>
      </w:r>
    </w:p>
    <w:p w:rsidR="00202A0B" w:rsidRDefault="00E12AC9" w:rsidP="00F2612A">
      <w:pPr>
        <w:spacing w:after="0" w:line="480" w:lineRule="auto"/>
        <w:jc w:val="center"/>
        <w:rPr>
          <w:b/>
        </w:rPr>
      </w:pPr>
      <w:bookmarkStart w:id="0" w:name="_Hlk36984852"/>
      <w:r w:rsidRPr="00202A0B">
        <w:rPr>
          <w:b/>
        </w:rPr>
        <w:lastRenderedPageBreak/>
        <w:t>Business Models and Methods In HRM</w:t>
      </w:r>
      <w:bookmarkEnd w:id="0"/>
    </w:p>
    <w:p w:rsidR="00C24899" w:rsidRPr="00202A0B" w:rsidRDefault="00E12AC9" w:rsidP="00F2612A">
      <w:pPr>
        <w:spacing w:after="0" w:line="480" w:lineRule="auto"/>
        <w:ind w:firstLine="720"/>
        <w:rPr>
          <w:b/>
        </w:rPr>
      </w:pPr>
      <w:r w:rsidRPr="00DD321F">
        <w:t>Business models and me</w:t>
      </w:r>
      <w:r w:rsidRPr="00DD321F">
        <w:t>thods are the developed paths through which a company walks. They offer ways in which things should be done. Well established business models help a company in acquiring value in economic, social, cultural, and other concepts areas. It is through these wor</w:t>
      </w:r>
      <w:r w:rsidRPr="00DD321F">
        <w:t>ks of art that a company can know what problems it faces and how to deal with them. The human resource management department, for example, faces diverse problems to solve from balancing employees and management relationships, training and development, recr</w:t>
      </w:r>
      <w:r w:rsidRPr="00DD321F">
        <w:t>uitment to performance appraisal. To work on these problems, this department inevitably adopts several business models and methods in its activities. Several models have proved functional to the human resource managers, including the standard casual model,</w:t>
      </w:r>
      <w:r w:rsidRPr="00DD321F">
        <w:t xml:space="preserve"> the eight-box model by Paul Bosele, the HR value chain, and the Harvard framework for HR</w:t>
      </w:r>
      <w:r w:rsidR="00F2612A" w:rsidRPr="00F2612A">
        <w:t xml:space="preserve"> </w:t>
      </w:r>
      <w:r w:rsidR="00F2612A">
        <w:t>(</w:t>
      </w:r>
      <w:r w:rsidR="00F2612A" w:rsidRPr="00F2612A">
        <w:t>Eisenstat</w:t>
      </w:r>
      <w:r w:rsidR="00F2612A">
        <w:t>, 1996)</w:t>
      </w:r>
      <w:r w:rsidRPr="00DD321F">
        <w:t>.</w:t>
      </w:r>
    </w:p>
    <w:p w:rsidR="00202A0B" w:rsidRDefault="00E12AC9" w:rsidP="00F2612A">
      <w:pPr>
        <w:spacing w:after="0" w:line="480" w:lineRule="auto"/>
        <w:jc w:val="center"/>
        <w:rPr>
          <w:b/>
          <w:bCs/>
        </w:rPr>
      </w:pPr>
      <w:r w:rsidRPr="00DD321F">
        <w:rPr>
          <w:b/>
          <w:bCs/>
        </w:rPr>
        <w:t>The Standard casual model</w:t>
      </w:r>
    </w:p>
    <w:p w:rsidR="00C24899" w:rsidRPr="00202A0B" w:rsidRDefault="00E12AC9" w:rsidP="00F2612A">
      <w:pPr>
        <w:spacing w:after="0" w:line="480" w:lineRule="auto"/>
        <w:ind w:firstLine="720"/>
        <w:rPr>
          <w:b/>
          <w:bCs/>
        </w:rPr>
      </w:pPr>
      <w:r w:rsidRPr="00DD321F">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2002790</wp:posOffset>
            </wp:positionV>
            <wp:extent cx="5440045" cy="2359025"/>
            <wp:effectExtent l="0" t="0" r="8255"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9313" name="Picture 1"/>
                    <pic:cNvPicPr>
                      <a:picLocks noChangeAspect="1" noChangeArrowheads="1"/>
                    </pic:cNvPicPr>
                  </pic:nvPicPr>
                  <pic:blipFill>
                    <a:blip r:embed="rId8">
                      <a:grayscl/>
                      <a:extLst>
                        <a:ext uri="{28A0092B-C50C-407E-A947-70E740481C1C}">
                          <a14:useLocalDpi xmlns:a14="http://schemas.microsoft.com/office/drawing/2010/main" val="0"/>
                        </a:ext>
                      </a:extLst>
                    </a:blip>
                    <a:srcRect b="23045"/>
                    <a:stretch>
                      <a:fillRect/>
                    </a:stretch>
                  </pic:blipFill>
                  <pic:spPr bwMode="auto">
                    <a:xfrm>
                      <a:off x="0" y="0"/>
                      <a:ext cx="5440045" cy="2359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D321F">
        <w:t xml:space="preserve">This model stipulates how HRM strategies affect the general performance of the business and how the business strategies </w:t>
      </w:r>
      <w:r w:rsidRPr="00DD321F">
        <w:t>to affect HRM performance.</w:t>
      </w:r>
      <w:r w:rsidR="00F2612A" w:rsidRPr="00F2612A">
        <w:t xml:space="preserve"> </w:t>
      </w:r>
      <w:r w:rsidR="00F2612A">
        <w:t xml:space="preserve">From </w:t>
      </w:r>
      <w:r w:rsidR="00F2612A" w:rsidRPr="00F2612A">
        <w:t>Eisenstat</w:t>
      </w:r>
      <w:r w:rsidR="00F2612A">
        <w:t xml:space="preserve"> (</w:t>
      </w:r>
      <w:r w:rsidR="00F2612A" w:rsidRPr="00F2612A">
        <w:t>1996</w:t>
      </w:r>
      <w:r w:rsidR="00F2612A">
        <w:t xml:space="preserve">), </w:t>
      </w:r>
      <w:r w:rsidRPr="00DD321F">
        <w:t>the standard casual model champions f</w:t>
      </w:r>
      <w:r w:rsidR="00F2612A">
        <w:t>or alignment of both approaches</w:t>
      </w:r>
      <w:r w:rsidRPr="00DD321F">
        <w:t>. This is what will propagate success in areas such as productivity and quality. Some activities of the HRM directly affect the internal p</w:t>
      </w:r>
      <w:r w:rsidRPr="00DD321F">
        <w:t xml:space="preserve">erformance of a business; for example, if the department ensures practical training of </w:t>
      </w:r>
      <w:r w:rsidRPr="00DD321F">
        <w:lastRenderedPageBreak/>
        <w:t xml:space="preserve">employees, there is a possibility that there will be an improvement in performance. </w:t>
      </w:r>
    </w:p>
    <w:p w:rsidR="00202A0B" w:rsidRDefault="00E12AC9" w:rsidP="00F2612A">
      <w:pPr>
        <w:spacing w:after="0" w:line="480" w:lineRule="auto"/>
        <w:jc w:val="center"/>
        <w:rPr>
          <w:b/>
          <w:bCs/>
        </w:rPr>
      </w:pPr>
      <w:r w:rsidRPr="00DD321F">
        <w:rPr>
          <w:b/>
          <w:bCs/>
        </w:rPr>
        <w:t>The eight-box model</w:t>
      </w:r>
    </w:p>
    <w:p w:rsidR="00C24899" w:rsidRPr="00DD321F" w:rsidRDefault="00E12AC9" w:rsidP="00F2612A">
      <w:pPr>
        <w:spacing w:after="0" w:line="480" w:lineRule="auto"/>
        <w:ind w:firstLine="720"/>
        <w:rPr>
          <w:b/>
          <w:bCs/>
        </w:rPr>
      </w:pPr>
      <w:r w:rsidRPr="00DD321F">
        <w:t>The eight-box model shows how different environments may have an</w:t>
      </w:r>
      <w:r w:rsidRPr="00DD321F">
        <w:t xml:space="preserve"> impact on the general performance of the HRM. The extreme environments in this sector being Internal and External. Whatever goes on either in or out of business has a huge implication in the HRM department. For example, if there is an adverse shortage of </w:t>
      </w:r>
      <w:r w:rsidRPr="00DD321F">
        <w:t>a specific group of experts, this would change the recruitment criteria used by the HRM. The model focuses on the activities of HR as intended and as implemented. It, therefore, shows HR's planned actions, HR actual activities, HR perceived events, and, ev</w:t>
      </w:r>
      <w:r w:rsidRPr="00DD321F">
        <w:t xml:space="preserve">entually, the HR outcomes </w:t>
      </w:r>
      <w:r w:rsidR="00F2612A">
        <w:t>(</w:t>
      </w:r>
      <w:r w:rsidR="00F2612A" w:rsidRPr="00F2612A">
        <w:rPr>
          <w:color w:val="000000"/>
          <w:shd w:val="clear" w:color="auto" w:fill="FFFFFF"/>
        </w:rPr>
        <w:t>Eisenstat, 1996</w:t>
      </w:r>
      <w:r w:rsidR="00F2612A">
        <w:rPr>
          <w:color w:val="000000"/>
          <w:shd w:val="clear" w:color="auto" w:fill="FFFFFF"/>
        </w:rPr>
        <w:t>)</w:t>
      </w:r>
      <w:r w:rsidRPr="00DD321F">
        <w:t>. The outcomes are the results of what has been done. All these are affected by whatever is going on either outside the business or inside.</w:t>
      </w:r>
    </w:p>
    <w:p w:rsidR="00C24899" w:rsidRDefault="00E12AC9" w:rsidP="00F2612A">
      <w:pPr>
        <w:spacing w:line="480" w:lineRule="auto"/>
        <w:rPr>
          <w:b/>
          <w:bCs/>
        </w:rPr>
      </w:pPr>
      <w:r w:rsidRPr="00DD321F">
        <w:rPr>
          <w:noProof/>
        </w:rPr>
        <w:drawing>
          <wp:anchor distT="0" distB="0" distL="114300" distR="114300" simplePos="0" relativeHeight="251659264" behindDoc="0" locked="0" layoutInCell="1" allowOverlap="1">
            <wp:simplePos x="0" y="0"/>
            <wp:positionH relativeFrom="margin">
              <wp:align>right</wp:align>
            </wp:positionH>
            <wp:positionV relativeFrom="paragraph">
              <wp:posOffset>297815</wp:posOffset>
            </wp:positionV>
            <wp:extent cx="5943600" cy="27051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4245" name="Picture 2"/>
                    <pic:cNvPicPr>
                      <a:picLocks noChangeAspect="1" noChangeArrowheads="1"/>
                    </pic:cNvPicPr>
                  </pic:nvPicPr>
                  <pic:blipFill>
                    <a:blip r:embed="rId9">
                      <a:grayscl/>
                      <a:extLst>
                        <a:ext uri="{28A0092B-C50C-407E-A947-70E740481C1C}">
                          <a14:useLocalDpi xmlns:a14="http://schemas.microsoft.com/office/drawing/2010/main" val="0"/>
                        </a:ext>
                      </a:extLst>
                    </a:blip>
                    <a:srcRect b="19089"/>
                    <a:stretch>
                      <a:fillRect/>
                    </a:stretch>
                  </pic:blipFill>
                  <pic:spPr bwMode="auto">
                    <a:xfrm>
                      <a:off x="0" y="0"/>
                      <a:ext cx="5943600" cy="2705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C24899" w:rsidRDefault="00C24899" w:rsidP="00F2612A">
      <w:pPr>
        <w:spacing w:line="480" w:lineRule="auto"/>
        <w:jc w:val="center"/>
        <w:rPr>
          <w:b/>
          <w:bCs/>
        </w:rPr>
      </w:pPr>
    </w:p>
    <w:p w:rsidR="00C24899" w:rsidRDefault="00C24899" w:rsidP="00F2612A">
      <w:pPr>
        <w:spacing w:line="480" w:lineRule="auto"/>
        <w:jc w:val="center"/>
        <w:rPr>
          <w:b/>
          <w:bCs/>
        </w:rPr>
      </w:pPr>
    </w:p>
    <w:p w:rsidR="00D54791" w:rsidRDefault="00E12AC9" w:rsidP="00F2612A">
      <w:pPr>
        <w:spacing w:after="0" w:line="480" w:lineRule="auto"/>
        <w:jc w:val="center"/>
        <w:rPr>
          <w:b/>
          <w:bCs/>
        </w:rPr>
      </w:pPr>
      <w:r w:rsidRPr="00DD321F">
        <w:rPr>
          <w:b/>
          <w:bCs/>
        </w:rPr>
        <w:lastRenderedPageBreak/>
        <w:t>The HR value chain</w:t>
      </w:r>
    </w:p>
    <w:p w:rsidR="00D54791" w:rsidRDefault="00E12AC9" w:rsidP="00F2612A">
      <w:pPr>
        <w:spacing w:after="0" w:line="480" w:lineRule="auto"/>
        <w:ind w:firstLine="720"/>
        <w:rPr>
          <w:b/>
          <w:bCs/>
        </w:rPr>
      </w:pPr>
      <w:r w:rsidRPr="00DD321F">
        <w:t xml:space="preserve">This is one of the most known models and methods </w:t>
      </w:r>
      <w:r w:rsidRPr="00DD321F">
        <w:t>in HR h</w:t>
      </w:r>
      <w:r w:rsidR="00F2612A">
        <w:t>istory.</w:t>
      </w:r>
      <w:r w:rsidRPr="00DD321F">
        <w:rPr>
          <w:shd w:val="clear" w:color="auto" w:fill="FFFFFF"/>
        </w:rPr>
        <w:t xml:space="preserve"> It breaks the entire operations of the HRM into two; HRM activities and HRM outcomes. It states that the HR activities are the day to day doings of the department, while HRM outcomes are the set goals that the department works towards</w:t>
      </w:r>
      <w:r w:rsidR="00F2612A" w:rsidRPr="00F2612A">
        <w:t xml:space="preserve"> </w:t>
      </w:r>
      <w:r w:rsidR="00F2612A">
        <w:t>(</w:t>
      </w:r>
      <w:r w:rsidR="00F2612A" w:rsidRPr="00F2612A">
        <w:rPr>
          <w:shd w:val="clear" w:color="auto" w:fill="FFFFFF"/>
        </w:rPr>
        <w:t>Budh</w:t>
      </w:r>
      <w:r w:rsidR="00F2612A">
        <w:rPr>
          <w:shd w:val="clear" w:color="auto" w:fill="FFFFFF"/>
        </w:rPr>
        <w:t>war and Khatri, 2001)</w:t>
      </w:r>
      <w:r w:rsidRPr="00DD321F">
        <w:rPr>
          <w:shd w:val="clear" w:color="auto" w:fill="FFFFFF"/>
        </w:rPr>
        <w:t xml:space="preserve">. The model further states that a company should pay more attention to HRM </w:t>
      </w:r>
      <w:r w:rsidR="00F2612A">
        <w:rPr>
          <w:shd w:val="clear" w:color="auto" w:fill="FFFFFF"/>
        </w:rPr>
        <w:t>outcomes rather than activities</w:t>
      </w:r>
      <w:r w:rsidRPr="00DD321F">
        <w:rPr>
          <w:shd w:val="clear" w:color="auto" w:fill="FFFFFF"/>
        </w:rPr>
        <w:t>. For example, if company A wanted to hire a storekeeper, they should spend more time and resources in recruiting the most qualifi</w:t>
      </w:r>
      <w:r w:rsidRPr="00DD321F">
        <w:rPr>
          <w:shd w:val="clear" w:color="auto" w:fill="FFFFFF"/>
        </w:rPr>
        <w:t xml:space="preserve">ed person, rather than doing it quickly and taking </w:t>
      </w:r>
      <w:r w:rsidRPr="00DD321F">
        <w:rPr>
          <w:noProof/>
          <w:shd w:val="clear" w:color="auto" w:fill="FFFFFF"/>
        </w:rPr>
        <w:drawing>
          <wp:anchor distT="0" distB="0" distL="114300" distR="114300" simplePos="0" relativeHeight="251660288" behindDoc="0" locked="0" layoutInCell="1" allowOverlap="1">
            <wp:simplePos x="0" y="0"/>
            <wp:positionH relativeFrom="margin">
              <wp:align>right</wp:align>
            </wp:positionH>
            <wp:positionV relativeFrom="paragraph">
              <wp:posOffset>1847850</wp:posOffset>
            </wp:positionV>
            <wp:extent cx="5934075" cy="2733675"/>
            <wp:effectExtent l="0" t="0" r="9525"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17012" name="Picture 3"/>
                    <pic:cNvPicPr>
                      <a:picLocks noChangeAspect="1" noChangeArrowheads="1"/>
                    </pic:cNvPicPr>
                  </pic:nvPicPr>
                  <pic:blipFill>
                    <a:blip r:embed="rId10">
                      <a:grayscl/>
                      <a:extLst>
                        <a:ext uri="{28A0092B-C50C-407E-A947-70E740481C1C}">
                          <a14:useLocalDpi xmlns:a14="http://schemas.microsoft.com/office/drawing/2010/main" val="0"/>
                        </a:ext>
                      </a:extLst>
                    </a:blip>
                    <a:srcRect b="18234"/>
                    <a:stretch>
                      <a:fillRect/>
                    </a:stretch>
                  </pic:blipFill>
                  <pic:spPr bwMode="auto">
                    <a:xfrm>
                      <a:off x="0" y="0"/>
                      <a:ext cx="5934075" cy="2733675"/>
                    </a:xfrm>
                    <a:prstGeom prst="rect">
                      <a:avLst/>
                    </a:prstGeom>
                    <a:noFill/>
                    <a:ln>
                      <a:noFill/>
                    </a:ln>
                    <a:extLst>
                      <a:ext uri="{53640926-AAD7-44D8-BBD7-CCE9431645EC}">
                        <a14:shadowObscured xmlns:a14="http://schemas.microsoft.com/office/drawing/2010/main"/>
                      </a:ext>
                    </a:extLst>
                  </pic:spPr>
                </pic:pic>
              </a:graphicData>
            </a:graphic>
          </wp:anchor>
        </w:drawing>
      </w:r>
      <w:r w:rsidRPr="00DD321F">
        <w:rPr>
          <w:shd w:val="clear" w:color="auto" w:fill="FFFFFF"/>
        </w:rPr>
        <w:t>the least expensive.  The model also reveals the impact of these factors on the general business.</w:t>
      </w:r>
    </w:p>
    <w:p w:rsidR="00D54791" w:rsidRDefault="00E12AC9" w:rsidP="00F2612A">
      <w:pPr>
        <w:spacing w:after="0" w:line="480" w:lineRule="auto"/>
        <w:jc w:val="center"/>
        <w:rPr>
          <w:b/>
          <w:bCs/>
        </w:rPr>
      </w:pPr>
      <w:r w:rsidRPr="00DD321F">
        <w:rPr>
          <w:b/>
          <w:bCs/>
        </w:rPr>
        <w:t>The Harvard framework for HRM</w:t>
      </w:r>
    </w:p>
    <w:p w:rsidR="00D54791" w:rsidRDefault="00E12AC9" w:rsidP="00F2612A">
      <w:pPr>
        <w:spacing w:after="0" w:line="480" w:lineRule="auto"/>
        <w:ind w:firstLine="720"/>
        <w:rPr>
          <w:b/>
          <w:bCs/>
        </w:rPr>
      </w:pPr>
      <w:r w:rsidRPr="00DD321F">
        <w:t>It is made up of six factors; The stakeholder's interest by which the guidel</w:t>
      </w:r>
      <w:r w:rsidRPr="00DD321F">
        <w:t>ines of HRM build, situational aspects affecting their operatio</w:t>
      </w:r>
      <w:r>
        <w:t>ns, HRM strategies, HRM results</w:t>
      </w:r>
      <w:r w:rsidR="00F2612A" w:rsidRPr="00F2612A">
        <w:t xml:space="preserve"> </w:t>
      </w:r>
      <w:r w:rsidR="00F2612A">
        <w:t>(</w:t>
      </w:r>
      <w:r w:rsidR="00F2612A" w:rsidRPr="00F2612A">
        <w:rPr>
          <w:shd w:val="clear" w:color="auto" w:fill="FFFFFF"/>
        </w:rPr>
        <w:t>Bailey</w:t>
      </w:r>
      <w:r w:rsidR="00F2612A">
        <w:rPr>
          <w:shd w:val="clear" w:color="auto" w:fill="FFFFFF"/>
        </w:rPr>
        <w:t>, et al., 2018)</w:t>
      </w:r>
      <w:r>
        <w:t>.</w:t>
      </w:r>
    </w:p>
    <w:p w:rsidR="00C24899" w:rsidRPr="00D54791" w:rsidRDefault="00E12AC9" w:rsidP="00F2612A">
      <w:pPr>
        <w:spacing w:after="0" w:line="480" w:lineRule="auto"/>
        <w:ind w:firstLine="720"/>
        <w:rPr>
          <w:b/>
          <w:bCs/>
        </w:rPr>
      </w:pPr>
      <w:r w:rsidRPr="00DD321F">
        <w:t>Long term consequences on the business. It takes a more comprehensive and generally more detailed overview of the HRM.</w:t>
      </w:r>
    </w:p>
    <w:p w:rsidR="00C24899" w:rsidRDefault="00E12AC9" w:rsidP="00F2612A">
      <w:pPr>
        <w:spacing w:line="480" w:lineRule="auto"/>
        <w:jc w:val="center"/>
        <w:rPr>
          <w:b/>
          <w:bCs/>
        </w:rPr>
      </w:pPr>
      <w:r w:rsidRPr="00DD321F">
        <w:rPr>
          <w:noProof/>
        </w:rPr>
        <w:lastRenderedPageBreak/>
        <w:drawing>
          <wp:anchor distT="0" distB="0" distL="114300" distR="114300" simplePos="0" relativeHeight="251661312" behindDoc="0" locked="0" layoutInCell="1" allowOverlap="1">
            <wp:simplePos x="0" y="0"/>
            <wp:positionH relativeFrom="margin">
              <wp:align>right</wp:align>
            </wp:positionH>
            <wp:positionV relativeFrom="paragraph">
              <wp:posOffset>499110</wp:posOffset>
            </wp:positionV>
            <wp:extent cx="5394960" cy="2638425"/>
            <wp:effectExtent l="0" t="0" r="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98638" name="Picture 4"/>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b="21052"/>
                    <a:stretch>
                      <a:fillRect/>
                    </a:stretch>
                  </pic:blipFill>
                  <pic:spPr bwMode="auto">
                    <a:xfrm>
                      <a:off x="0" y="0"/>
                      <a:ext cx="5394960" cy="2638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24899" w:rsidRDefault="00C24899" w:rsidP="00F2612A">
      <w:pPr>
        <w:spacing w:line="480" w:lineRule="auto"/>
        <w:rPr>
          <w:b/>
          <w:bCs/>
        </w:rPr>
      </w:pPr>
    </w:p>
    <w:p w:rsidR="00C24899" w:rsidRPr="00DD321F" w:rsidRDefault="00E12AC9" w:rsidP="00F2612A">
      <w:pPr>
        <w:spacing w:after="0" w:line="480" w:lineRule="auto"/>
        <w:ind w:firstLine="720"/>
        <w:jc w:val="center"/>
        <w:rPr>
          <w:b/>
          <w:bCs/>
        </w:rPr>
      </w:pPr>
      <w:r w:rsidRPr="00DD321F">
        <w:rPr>
          <w:b/>
          <w:bCs/>
        </w:rPr>
        <w:t>The HR value ch</w:t>
      </w:r>
      <w:r w:rsidRPr="00DD321F">
        <w:rPr>
          <w:b/>
          <w:bCs/>
        </w:rPr>
        <w:t>ain advanced</w:t>
      </w:r>
    </w:p>
    <w:p w:rsidR="00C24899" w:rsidRDefault="00E12AC9" w:rsidP="00F2612A">
      <w:pPr>
        <w:spacing w:after="0" w:line="480" w:lineRule="auto"/>
        <w:ind w:firstLine="720"/>
      </w:pPr>
      <w:r w:rsidRPr="00DD321F">
        <w:rPr>
          <w:noProof/>
        </w:rPr>
        <w:drawing>
          <wp:anchor distT="0" distB="0" distL="114300" distR="114300" simplePos="0" relativeHeight="251662336" behindDoc="0" locked="0" layoutInCell="1" allowOverlap="1">
            <wp:simplePos x="0" y="0"/>
            <wp:positionH relativeFrom="margin">
              <wp:align>right</wp:align>
            </wp:positionH>
            <wp:positionV relativeFrom="paragraph">
              <wp:posOffset>320040</wp:posOffset>
            </wp:positionV>
            <wp:extent cx="5934075" cy="2724150"/>
            <wp:effectExtent l="0" t="0" r="952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02379" name="Picture 5"/>
                    <pic:cNvPicPr>
                      <a:picLocks noChangeAspect="1" noChangeArrowheads="1"/>
                    </pic:cNvPicPr>
                  </pic:nvPicPr>
                  <pic:blipFill>
                    <a:blip r:embed="rId12">
                      <a:grayscl/>
                      <a:extLst>
                        <a:ext uri="{28A0092B-C50C-407E-A947-70E740481C1C}">
                          <a14:useLocalDpi xmlns:a14="http://schemas.microsoft.com/office/drawing/2010/main" val="0"/>
                        </a:ext>
                      </a:extLst>
                    </a:blip>
                    <a:srcRect b="18519"/>
                    <a:stretch>
                      <a:fillRect/>
                    </a:stretch>
                  </pic:blipFill>
                  <pic:spPr bwMode="auto">
                    <a:xfrm>
                      <a:off x="0" y="0"/>
                      <a:ext cx="5934075" cy="27241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DD321F">
        <w:t>Defines that balanced HR scorecards and the enablers influence the outcomes of HR.</w:t>
      </w:r>
    </w:p>
    <w:p w:rsidR="00C24899" w:rsidRPr="00DD321F" w:rsidRDefault="00E12AC9" w:rsidP="00F2612A">
      <w:pPr>
        <w:spacing w:after="0" w:line="480" w:lineRule="auto"/>
        <w:jc w:val="center"/>
        <w:rPr>
          <w:b/>
          <w:bCs/>
        </w:rPr>
      </w:pPr>
      <w:r w:rsidRPr="00DD321F">
        <w:rPr>
          <w:b/>
          <w:bCs/>
        </w:rPr>
        <w:t>Short reflective paper</w:t>
      </w:r>
    </w:p>
    <w:p w:rsidR="00F2612A" w:rsidRPr="00F2612A" w:rsidRDefault="00E12AC9" w:rsidP="00F2612A">
      <w:pPr>
        <w:spacing w:after="0" w:line="480" w:lineRule="auto"/>
        <w:ind w:firstLine="720"/>
        <w:rPr>
          <w:b/>
          <w:bCs/>
        </w:rPr>
      </w:pPr>
      <w:r w:rsidRPr="00DD321F">
        <w:lastRenderedPageBreak/>
        <w:t xml:space="preserve">I have realized that management is a complex activity that may call upon everyone in the organization to be able to foster success. The </w:t>
      </w:r>
      <w:r w:rsidRPr="00DD321F">
        <w:t>HR department is not exempted. It faces problems</w:t>
      </w:r>
      <w:r w:rsidR="00D54791">
        <w:t xml:space="preserve"> </w:t>
      </w:r>
      <w:r w:rsidRPr="00DD321F">
        <w:t>that are so complex beyond what they can realize or handle by merely acting. This is the reason why models are to be employed in their basic operations</w:t>
      </w:r>
      <w:r>
        <w:t xml:space="preserve"> </w:t>
      </w:r>
      <w:r w:rsidRPr="00F2612A">
        <w:t>(Bailey, et al., 2018).</w:t>
      </w:r>
    </w:p>
    <w:p w:rsidR="00C24899" w:rsidRPr="00DD321F" w:rsidRDefault="00E12AC9" w:rsidP="00F2612A">
      <w:pPr>
        <w:spacing w:after="0" w:line="480" w:lineRule="auto"/>
        <w:ind w:firstLine="720"/>
      </w:pPr>
      <w:r w:rsidRPr="00DD321F">
        <w:t>.</w:t>
      </w:r>
    </w:p>
    <w:p w:rsidR="00C24899" w:rsidRPr="00DD321F" w:rsidRDefault="00E12AC9" w:rsidP="00F2612A">
      <w:pPr>
        <w:spacing w:after="0" w:line="480" w:lineRule="auto"/>
        <w:ind w:firstLine="720"/>
      </w:pPr>
      <w:r w:rsidRPr="00DD321F">
        <w:br w:type="page"/>
      </w:r>
    </w:p>
    <w:p w:rsidR="00C24899" w:rsidRPr="00F2612A" w:rsidRDefault="00E12AC9" w:rsidP="00F2612A">
      <w:pPr>
        <w:pStyle w:val="NormalWeb"/>
        <w:spacing w:before="0" w:beforeAutospacing="0" w:after="0" w:afterAutospacing="0" w:line="480" w:lineRule="auto"/>
        <w:ind w:firstLine="720"/>
        <w:jc w:val="center"/>
        <w:rPr>
          <w:b/>
          <w:color w:val="000000"/>
        </w:rPr>
      </w:pPr>
      <w:r w:rsidRPr="00F2612A">
        <w:rPr>
          <w:b/>
          <w:color w:val="000000"/>
        </w:rPr>
        <w:lastRenderedPageBreak/>
        <w:t>References</w:t>
      </w:r>
    </w:p>
    <w:p w:rsidR="00F2612A" w:rsidRDefault="00E12AC9" w:rsidP="00F2612A">
      <w:pPr>
        <w:spacing w:after="0" w:line="480" w:lineRule="auto"/>
        <w:ind w:left="720" w:hanging="720"/>
      </w:pPr>
      <w:r w:rsidRPr="00D54791">
        <w:t xml:space="preserve">Bailey, C., </w:t>
      </w:r>
      <w:r w:rsidRPr="00D54791">
        <w:t>Mankin, D., Kelliher, C., &amp; Garavan, T. (2018). </w:t>
      </w:r>
      <w:r w:rsidRPr="00D54791">
        <w:rPr>
          <w:i/>
          <w:iCs/>
        </w:rPr>
        <w:t>Strategic human resource management</w:t>
      </w:r>
      <w:r w:rsidRPr="00D54791">
        <w:t>. Oxford University Press.</w:t>
      </w:r>
    </w:p>
    <w:p w:rsidR="00F2612A" w:rsidRDefault="00E12AC9" w:rsidP="00F2612A">
      <w:pPr>
        <w:spacing w:after="0" w:line="480" w:lineRule="auto"/>
        <w:ind w:left="720" w:hanging="720"/>
      </w:pPr>
      <w:r w:rsidRPr="00D54791">
        <w:t>Budhwar, P. S., &amp; Khatri, N. (2001). HRM in context: Applicability of HRM models in India. </w:t>
      </w:r>
      <w:r w:rsidRPr="00D54791">
        <w:rPr>
          <w:i/>
          <w:iCs/>
        </w:rPr>
        <w:t>International Journal of Cross-Cultural Management</w:t>
      </w:r>
      <w:r w:rsidRPr="00D54791">
        <w:t>, </w:t>
      </w:r>
      <w:r w:rsidRPr="00D54791">
        <w:rPr>
          <w:i/>
          <w:iCs/>
        </w:rPr>
        <w:t>1</w:t>
      </w:r>
      <w:r w:rsidRPr="00D54791">
        <w:t>(3</w:t>
      </w:r>
      <w:r w:rsidRPr="00D54791">
        <w:t>), 333-356.</w:t>
      </w:r>
    </w:p>
    <w:p w:rsidR="00F2612A" w:rsidRDefault="00E12AC9" w:rsidP="00F2612A">
      <w:pPr>
        <w:spacing w:after="0" w:line="480" w:lineRule="auto"/>
        <w:ind w:left="720" w:hanging="720"/>
      </w:pPr>
      <w:r w:rsidRPr="00D54791">
        <w:t>Eisenstat, R. A. (1996). What corporate human resources bring to the picnic: four models for functional management. </w:t>
      </w:r>
      <w:r w:rsidRPr="00D54791">
        <w:rPr>
          <w:i/>
          <w:iCs/>
        </w:rPr>
        <w:t>Organizational Dynamics</w:t>
      </w:r>
      <w:r w:rsidRPr="00D54791">
        <w:t>, </w:t>
      </w:r>
      <w:r w:rsidRPr="00D54791">
        <w:rPr>
          <w:i/>
          <w:iCs/>
        </w:rPr>
        <w:t>25</w:t>
      </w:r>
      <w:r w:rsidRPr="00D54791">
        <w:t>(2), 7-22.</w:t>
      </w:r>
    </w:p>
    <w:p w:rsidR="00D54791" w:rsidRPr="00DD321F" w:rsidRDefault="00D54791" w:rsidP="00F2612A">
      <w:pPr>
        <w:spacing w:after="0" w:line="480" w:lineRule="auto"/>
      </w:pPr>
    </w:p>
    <w:p w:rsidR="00506E99" w:rsidRDefault="00506E99" w:rsidP="00F2612A">
      <w:pPr>
        <w:spacing w:after="0" w:line="480" w:lineRule="auto"/>
      </w:pPr>
      <w:bookmarkStart w:id="1" w:name="_GoBack"/>
      <w:bookmarkEnd w:id="1"/>
    </w:p>
    <w:sectPr w:rsidR="00506E99" w:rsidSect="004676C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AC9" w:rsidRDefault="00E12AC9">
      <w:pPr>
        <w:spacing w:after="0" w:line="240" w:lineRule="auto"/>
      </w:pPr>
      <w:r>
        <w:separator/>
      </w:r>
    </w:p>
  </w:endnote>
  <w:endnote w:type="continuationSeparator" w:id="0">
    <w:p w:rsidR="00E12AC9" w:rsidRDefault="00E1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A3E" w:rsidRDefault="002E4A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A3E" w:rsidRDefault="002E4A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A3E" w:rsidRDefault="002E4A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AC9" w:rsidRDefault="00E12AC9">
      <w:pPr>
        <w:spacing w:after="0" w:line="240" w:lineRule="auto"/>
      </w:pPr>
      <w:r>
        <w:separator/>
      </w:r>
    </w:p>
  </w:footnote>
  <w:footnote w:type="continuationSeparator" w:id="0">
    <w:p w:rsidR="00E12AC9" w:rsidRDefault="00E12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A3E" w:rsidRDefault="002E4A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683103"/>
      <w:docPartObj>
        <w:docPartGallery w:val="Page Numbers (Top of Page)"/>
        <w:docPartUnique/>
      </w:docPartObj>
    </w:sdtPr>
    <w:sdtEndPr>
      <w:rPr>
        <w:noProof/>
      </w:rPr>
    </w:sdtEndPr>
    <w:sdtContent>
      <w:p w:rsidR="004676C4" w:rsidRPr="009638F2" w:rsidRDefault="00E12AC9" w:rsidP="002E4A3E">
        <w:pPr>
          <w:spacing w:after="0" w:line="480" w:lineRule="auto"/>
        </w:pPr>
        <w:r>
          <w:t xml:space="preserve">BUSINESS MODELS </w:t>
        </w:r>
        <w:r>
          <w:t>AND METHODS IN HRM</w:t>
        </w:r>
        <w:r w:rsidR="0011561F">
          <w:tab/>
        </w:r>
        <w:r w:rsidR="002E4A3E">
          <w:tab/>
        </w:r>
        <w:r w:rsidR="002E4A3E">
          <w:tab/>
        </w:r>
        <w:r w:rsidR="002E4A3E">
          <w:tab/>
        </w:r>
        <w:r w:rsidR="00671A64">
          <w:t xml:space="preserve">  </w:t>
        </w:r>
        <w:r w:rsidR="00671A64">
          <w:tab/>
        </w:r>
        <w:r w:rsidR="0011561F">
          <w:tab/>
        </w:r>
        <w:r>
          <w:fldChar w:fldCharType="begin"/>
        </w:r>
        <w:r>
          <w:instrText xml:space="preserve"> PAGE   \* MERGEFORMAT </w:instrText>
        </w:r>
        <w:r>
          <w:fldChar w:fldCharType="separate"/>
        </w:r>
        <w:r w:rsidR="00F27F9A">
          <w:rPr>
            <w:noProof/>
          </w:rPr>
          <w:t>6</w:t>
        </w:r>
        <w:r>
          <w:rPr>
            <w:noProof/>
          </w:rPr>
          <w:fldChar w:fldCharType="end"/>
        </w:r>
      </w:p>
    </w:sdtContent>
  </w:sdt>
  <w:p w:rsidR="004676C4" w:rsidRDefault="004676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197620"/>
      <w:docPartObj>
        <w:docPartGallery w:val="Page Numbers (Top of Page)"/>
        <w:docPartUnique/>
      </w:docPartObj>
    </w:sdtPr>
    <w:sdtEndPr>
      <w:rPr>
        <w:noProof/>
      </w:rPr>
    </w:sdtEndPr>
    <w:sdtContent>
      <w:p w:rsidR="004676C4" w:rsidRDefault="00E12AC9" w:rsidP="00C24899">
        <w:r>
          <w:t xml:space="preserve">Running head: </w:t>
        </w:r>
        <w:r w:rsidR="00C24899">
          <w:t>BUSINESS MODELS AND METHODS IN HRM</w:t>
        </w:r>
        <w:r w:rsidR="002E4A3E">
          <w:tab/>
        </w:r>
        <w:r w:rsidR="002E4A3E">
          <w:tab/>
        </w:r>
        <w:r w:rsidR="002E4A3E">
          <w:tab/>
        </w:r>
        <w:r>
          <w:tab/>
        </w:r>
        <w:r>
          <w:fldChar w:fldCharType="begin"/>
        </w:r>
        <w:r>
          <w:instrText xml:space="preserve"> PAGE   \* MERGEFORMAT </w:instrText>
        </w:r>
        <w:r>
          <w:fldChar w:fldCharType="separate"/>
        </w:r>
        <w:r w:rsidR="00726007">
          <w:rPr>
            <w:noProof/>
          </w:rPr>
          <w:t>1</w:t>
        </w:r>
        <w:r>
          <w:rPr>
            <w:noProof/>
          </w:rPr>
          <w:fldChar w:fldCharType="end"/>
        </w:r>
      </w:p>
    </w:sdtContent>
  </w:sdt>
  <w:p w:rsidR="004676C4" w:rsidRDefault="00467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2182"/>
    <w:multiLevelType w:val="hybridMultilevel"/>
    <w:tmpl w:val="7ACC63DE"/>
    <w:lvl w:ilvl="0" w:tplc="1622980E">
      <w:start w:val="1"/>
      <w:numFmt w:val="upperLetter"/>
      <w:lvlText w:val="%1."/>
      <w:lvlJc w:val="left"/>
      <w:pPr>
        <w:ind w:left="1080" w:hanging="360"/>
      </w:pPr>
      <w:rPr>
        <w:rFonts w:hint="default"/>
      </w:rPr>
    </w:lvl>
    <w:lvl w:ilvl="1" w:tplc="D4FEB638" w:tentative="1">
      <w:start w:val="1"/>
      <w:numFmt w:val="lowerLetter"/>
      <w:lvlText w:val="%2."/>
      <w:lvlJc w:val="left"/>
      <w:pPr>
        <w:ind w:left="1800" w:hanging="360"/>
      </w:pPr>
    </w:lvl>
    <w:lvl w:ilvl="2" w:tplc="35102380" w:tentative="1">
      <w:start w:val="1"/>
      <w:numFmt w:val="lowerRoman"/>
      <w:lvlText w:val="%3."/>
      <w:lvlJc w:val="right"/>
      <w:pPr>
        <w:ind w:left="2520" w:hanging="180"/>
      </w:pPr>
    </w:lvl>
    <w:lvl w:ilvl="3" w:tplc="6C0C863A" w:tentative="1">
      <w:start w:val="1"/>
      <w:numFmt w:val="decimal"/>
      <w:lvlText w:val="%4."/>
      <w:lvlJc w:val="left"/>
      <w:pPr>
        <w:ind w:left="3240" w:hanging="360"/>
      </w:pPr>
    </w:lvl>
    <w:lvl w:ilvl="4" w:tplc="BF56C304" w:tentative="1">
      <w:start w:val="1"/>
      <w:numFmt w:val="lowerLetter"/>
      <w:lvlText w:val="%5."/>
      <w:lvlJc w:val="left"/>
      <w:pPr>
        <w:ind w:left="3960" w:hanging="360"/>
      </w:pPr>
    </w:lvl>
    <w:lvl w:ilvl="5" w:tplc="2912E66E" w:tentative="1">
      <w:start w:val="1"/>
      <w:numFmt w:val="lowerRoman"/>
      <w:lvlText w:val="%6."/>
      <w:lvlJc w:val="right"/>
      <w:pPr>
        <w:ind w:left="4680" w:hanging="180"/>
      </w:pPr>
    </w:lvl>
    <w:lvl w:ilvl="6" w:tplc="9C4EC87E" w:tentative="1">
      <w:start w:val="1"/>
      <w:numFmt w:val="decimal"/>
      <w:lvlText w:val="%7."/>
      <w:lvlJc w:val="left"/>
      <w:pPr>
        <w:ind w:left="5400" w:hanging="360"/>
      </w:pPr>
    </w:lvl>
    <w:lvl w:ilvl="7" w:tplc="0862E642" w:tentative="1">
      <w:start w:val="1"/>
      <w:numFmt w:val="lowerLetter"/>
      <w:lvlText w:val="%8."/>
      <w:lvlJc w:val="left"/>
      <w:pPr>
        <w:ind w:left="6120" w:hanging="360"/>
      </w:pPr>
    </w:lvl>
    <w:lvl w:ilvl="8" w:tplc="05E47ABE" w:tentative="1">
      <w:start w:val="1"/>
      <w:numFmt w:val="lowerRoman"/>
      <w:lvlText w:val="%9."/>
      <w:lvlJc w:val="right"/>
      <w:pPr>
        <w:ind w:left="6840" w:hanging="180"/>
      </w:pPr>
    </w:lvl>
  </w:abstractNum>
  <w:abstractNum w:abstractNumId="1">
    <w:nsid w:val="1D1F5638"/>
    <w:multiLevelType w:val="hybridMultilevel"/>
    <w:tmpl w:val="354626FA"/>
    <w:lvl w:ilvl="0" w:tplc="7426342C">
      <w:start w:val="1"/>
      <w:numFmt w:val="decimal"/>
      <w:lvlText w:val="%1."/>
      <w:lvlJc w:val="left"/>
      <w:pPr>
        <w:ind w:left="1800" w:hanging="360"/>
      </w:pPr>
      <w:rPr>
        <w:rFonts w:hint="default"/>
      </w:rPr>
    </w:lvl>
    <w:lvl w:ilvl="1" w:tplc="C7E41C80" w:tentative="1">
      <w:start w:val="1"/>
      <w:numFmt w:val="lowerLetter"/>
      <w:lvlText w:val="%2."/>
      <w:lvlJc w:val="left"/>
      <w:pPr>
        <w:ind w:left="2520" w:hanging="360"/>
      </w:pPr>
    </w:lvl>
    <w:lvl w:ilvl="2" w:tplc="E342183E" w:tentative="1">
      <w:start w:val="1"/>
      <w:numFmt w:val="lowerRoman"/>
      <w:lvlText w:val="%3."/>
      <w:lvlJc w:val="right"/>
      <w:pPr>
        <w:ind w:left="3240" w:hanging="180"/>
      </w:pPr>
    </w:lvl>
    <w:lvl w:ilvl="3" w:tplc="62304366" w:tentative="1">
      <w:start w:val="1"/>
      <w:numFmt w:val="decimal"/>
      <w:lvlText w:val="%4."/>
      <w:lvlJc w:val="left"/>
      <w:pPr>
        <w:ind w:left="3960" w:hanging="360"/>
      </w:pPr>
    </w:lvl>
    <w:lvl w:ilvl="4" w:tplc="EFF29B0A" w:tentative="1">
      <w:start w:val="1"/>
      <w:numFmt w:val="lowerLetter"/>
      <w:lvlText w:val="%5."/>
      <w:lvlJc w:val="left"/>
      <w:pPr>
        <w:ind w:left="4680" w:hanging="360"/>
      </w:pPr>
    </w:lvl>
    <w:lvl w:ilvl="5" w:tplc="7F404DAE" w:tentative="1">
      <w:start w:val="1"/>
      <w:numFmt w:val="lowerRoman"/>
      <w:lvlText w:val="%6."/>
      <w:lvlJc w:val="right"/>
      <w:pPr>
        <w:ind w:left="5400" w:hanging="180"/>
      </w:pPr>
    </w:lvl>
    <w:lvl w:ilvl="6" w:tplc="6534E8AC" w:tentative="1">
      <w:start w:val="1"/>
      <w:numFmt w:val="decimal"/>
      <w:lvlText w:val="%7."/>
      <w:lvlJc w:val="left"/>
      <w:pPr>
        <w:ind w:left="6120" w:hanging="360"/>
      </w:pPr>
    </w:lvl>
    <w:lvl w:ilvl="7" w:tplc="D18EE38A" w:tentative="1">
      <w:start w:val="1"/>
      <w:numFmt w:val="lowerLetter"/>
      <w:lvlText w:val="%8."/>
      <w:lvlJc w:val="left"/>
      <w:pPr>
        <w:ind w:left="6840" w:hanging="360"/>
      </w:pPr>
    </w:lvl>
    <w:lvl w:ilvl="8" w:tplc="D0FCFFF8" w:tentative="1">
      <w:start w:val="1"/>
      <w:numFmt w:val="lowerRoman"/>
      <w:lvlText w:val="%9."/>
      <w:lvlJc w:val="right"/>
      <w:pPr>
        <w:ind w:left="7560" w:hanging="180"/>
      </w:pPr>
    </w:lvl>
  </w:abstractNum>
  <w:abstractNum w:abstractNumId="2">
    <w:nsid w:val="3F3D42C6"/>
    <w:multiLevelType w:val="hybridMultilevel"/>
    <w:tmpl w:val="CF3A951E"/>
    <w:lvl w:ilvl="0" w:tplc="505C6188">
      <w:start w:val="1"/>
      <w:numFmt w:val="upperLetter"/>
      <w:lvlText w:val="%1."/>
      <w:lvlJc w:val="left"/>
      <w:pPr>
        <w:ind w:left="1080" w:hanging="360"/>
      </w:pPr>
    </w:lvl>
    <w:lvl w:ilvl="1" w:tplc="0E82DD34">
      <w:start w:val="1"/>
      <w:numFmt w:val="lowerLetter"/>
      <w:lvlText w:val="%2."/>
      <w:lvlJc w:val="left"/>
      <w:pPr>
        <w:ind w:left="1800" w:hanging="360"/>
      </w:pPr>
    </w:lvl>
    <w:lvl w:ilvl="2" w:tplc="CCE6339C" w:tentative="1">
      <w:start w:val="1"/>
      <w:numFmt w:val="lowerRoman"/>
      <w:lvlText w:val="%3."/>
      <w:lvlJc w:val="right"/>
      <w:pPr>
        <w:ind w:left="2520" w:hanging="180"/>
      </w:pPr>
    </w:lvl>
    <w:lvl w:ilvl="3" w:tplc="4A12FDDE" w:tentative="1">
      <w:start w:val="1"/>
      <w:numFmt w:val="decimal"/>
      <w:lvlText w:val="%4."/>
      <w:lvlJc w:val="left"/>
      <w:pPr>
        <w:ind w:left="3240" w:hanging="360"/>
      </w:pPr>
    </w:lvl>
    <w:lvl w:ilvl="4" w:tplc="E58CB5B4" w:tentative="1">
      <w:start w:val="1"/>
      <w:numFmt w:val="lowerLetter"/>
      <w:lvlText w:val="%5."/>
      <w:lvlJc w:val="left"/>
      <w:pPr>
        <w:ind w:left="3960" w:hanging="360"/>
      </w:pPr>
    </w:lvl>
    <w:lvl w:ilvl="5" w:tplc="5D421A82" w:tentative="1">
      <w:start w:val="1"/>
      <w:numFmt w:val="lowerRoman"/>
      <w:lvlText w:val="%6."/>
      <w:lvlJc w:val="right"/>
      <w:pPr>
        <w:ind w:left="4680" w:hanging="180"/>
      </w:pPr>
    </w:lvl>
    <w:lvl w:ilvl="6" w:tplc="7494AC2C" w:tentative="1">
      <w:start w:val="1"/>
      <w:numFmt w:val="decimal"/>
      <w:lvlText w:val="%7."/>
      <w:lvlJc w:val="left"/>
      <w:pPr>
        <w:ind w:left="5400" w:hanging="360"/>
      </w:pPr>
    </w:lvl>
    <w:lvl w:ilvl="7" w:tplc="A5BEFE26" w:tentative="1">
      <w:start w:val="1"/>
      <w:numFmt w:val="lowerLetter"/>
      <w:lvlText w:val="%8."/>
      <w:lvlJc w:val="left"/>
      <w:pPr>
        <w:ind w:left="6120" w:hanging="360"/>
      </w:pPr>
    </w:lvl>
    <w:lvl w:ilvl="8" w:tplc="AA3A22F6" w:tentative="1">
      <w:start w:val="1"/>
      <w:numFmt w:val="lowerRoman"/>
      <w:lvlText w:val="%9."/>
      <w:lvlJc w:val="right"/>
      <w:pPr>
        <w:ind w:left="6840" w:hanging="180"/>
      </w:pPr>
    </w:lvl>
  </w:abstractNum>
  <w:abstractNum w:abstractNumId="3">
    <w:nsid w:val="75E40AEB"/>
    <w:multiLevelType w:val="hybridMultilevel"/>
    <w:tmpl w:val="56FC76C8"/>
    <w:lvl w:ilvl="0" w:tplc="1C30B7E0">
      <w:start w:val="1"/>
      <w:numFmt w:val="upperRoman"/>
      <w:lvlText w:val="%1."/>
      <w:lvlJc w:val="right"/>
      <w:pPr>
        <w:ind w:left="720" w:hanging="360"/>
      </w:pPr>
    </w:lvl>
    <w:lvl w:ilvl="1" w:tplc="C292FAC6" w:tentative="1">
      <w:start w:val="1"/>
      <w:numFmt w:val="lowerLetter"/>
      <w:lvlText w:val="%2."/>
      <w:lvlJc w:val="left"/>
      <w:pPr>
        <w:ind w:left="1440" w:hanging="360"/>
      </w:pPr>
    </w:lvl>
    <w:lvl w:ilvl="2" w:tplc="35DC961E" w:tentative="1">
      <w:start w:val="1"/>
      <w:numFmt w:val="lowerRoman"/>
      <w:lvlText w:val="%3."/>
      <w:lvlJc w:val="right"/>
      <w:pPr>
        <w:ind w:left="2160" w:hanging="180"/>
      </w:pPr>
    </w:lvl>
    <w:lvl w:ilvl="3" w:tplc="6DFA8B64" w:tentative="1">
      <w:start w:val="1"/>
      <w:numFmt w:val="decimal"/>
      <w:lvlText w:val="%4."/>
      <w:lvlJc w:val="left"/>
      <w:pPr>
        <w:ind w:left="2880" w:hanging="360"/>
      </w:pPr>
    </w:lvl>
    <w:lvl w:ilvl="4" w:tplc="E2404480" w:tentative="1">
      <w:start w:val="1"/>
      <w:numFmt w:val="lowerLetter"/>
      <w:lvlText w:val="%5."/>
      <w:lvlJc w:val="left"/>
      <w:pPr>
        <w:ind w:left="3600" w:hanging="360"/>
      </w:pPr>
    </w:lvl>
    <w:lvl w:ilvl="5" w:tplc="4A4A51C0" w:tentative="1">
      <w:start w:val="1"/>
      <w:numFmt w:val="lowerRoman"/>
      <w:lvlText w:val="%6."/>
      <w:lvlJc w:val="right"/>
      <w:pPr>
        <w:ind w:left="4320" w:hanging="180"/>
      </w:pPr>
    </w:lvl>
    <w:lvl w:ilvl="6" w:tplc="B59A713C" w:tentative="1">
      <w:start w:val="1"/>
      <w:numFmt w:val="decimal"/>
      <w:lvlText w:val="%7."/>
      <w:lvlJc w:val="left"/>
      <w:pPr>
        <w:ind w:left="5040" w:hanging="360"/>
      </w:pPr>
    </w:lvl>
    <w:lvl w:ilvl="7" w:tplc="AB3A58CE" w:tentative="1">
      <w:start w:val="1"/>
      <w:numFmt w:val="lowerLetter"/>
      <w:lvlText w:val="%8."/>
      <w:lvlJc w:val="left"/>
      <w:pPr>
        <w:ind w:left="5760" w:hanging="360"/>
      </w:pPr>
    </w:lvl>
    <w:lvl w:ilvl="8" w:tplc="56684216" w:tentative="1">
      <w:start w:val="1"/>
      <w:numFmt w:val="lowerRoman"/>
      <w:lvlText w:val="%9."/>
      <w:lvlJc w:val="right"/>
      <w:pPr>
        <w:ind w:left="6480" w:hanging="180"/>
      </w:pPr>
    </w:lvl>
  </w:abstractNum>
  <w:abstractNum w:abstractNumId="4">
    <w:nsid w:val="77942F7F"/>
    <w:multiLevelType w:val="hybridMultilevel"/>
    <w:tmpl w:val="891A37CA"/>
    <w:lvl w:ilvl="0" w:tplc="3E7EF6FE">
      <w:start w:val="1"/>
      <w:numFmt w:val="decimal"/>
      <w:lvlText w:val="%1."/>
      <w:lvlJc w:val="left"/>
      <w:pPr>
        <w:ind w:left="1800" w:hanging="360"/>
      </w:pPr>
    </w:lvl>
    <w:lvl w:ilvl="1" w:tplc="3968AD82" w:tentative="1">
      <w:start w:val="1"/>
      <w:numFmt w:val="lowerLetter"/>
      <w:lvlText w:val="%2."/>
      <w:lvlJc w:val="left"/>
      <w:pPr>
        <w:ind w:left="2520" w:hanging="360"/>
      </w:pPr>
    </w:lvl>
    <w:lvl w:ilvl="2" w:tplc="CF28E872" w:tentative="1">
      <w:start w:val="1"/>
      <w:numFmt w:val="lowerRoman"/>
      <w:lvlText w:val="%3."/>
      <w:lvlJc w:val="right"/>
      <w:pPr>
        <w:ind w:left="3240" w:hanging="180"/>
      </w:pPr>
    </w:lvl>
    <w:lvl w:ilvl="3" w:tplc="1F3EEAA8" w:tentative="1">
      <w:start w:val="1"/>
      <w:numFmt w:val="decimal"/>
      <w:lvlText w:val="%4."/>
      <w:lvlJc w:val="left"/>
      <w:pPr>
        <w:ind w:left="3960" w:hanging="360"/>
      </w:pPr>
    </w:lvl>
    <w:lvl w:ilvl="4" w:tplc="BFEC69BE" w:tentative="1">
      <w:start w:val="1"/>
      <w:numFmt w:val="lowerLetter"/>
      <w:lvlText w:val="%5."/>
      <w:lvlJc w:val="left"/>
      <w:pPr>
        <w:ind w:left="4680" w:hanging="360"/>
      </w:pPr>
    </w:lvl>
    <w:lvl w:ilvl="5" w:tplc="1640FFFC" w:tentative="1">
      <w:start w:val="1"/>
      <w:numFmt w:val="lowerRoman"/>
      <w:lvlText w:val="%6."/>
      <w:lvlJc w:val="right"/>
      <w:pPr>
        <w:ind w:left="5400" w:hanging="180"/>
      </w:pPr>
    </w:lvl>
    <w:lvl w:ilvl="6" w:tplc="2152BDEE" w:tentative="1">
      <w:start w:val="1"/>
      <w:numFmt w:val="decimal"/>
      <w:lvlText w:val="%7."/>
      <w:lvlJc w:val="left"/>
      <w:pPr>
        <w:ind w:left="6120" w:hanging="360"/>
      </w:pPr>
    </w:lvl>
    <w:lvl w:ilvl="7" w:tplc="E37CC2F2" w:tentative="1">
      <w:start w:val="1"/>
      <w:numFmt w:val="lowerLetter"/>
      <w:lvlText w:val="%8."/>
      <w:lvlJc w:val="left"/>
      <w:pPr>
        <w:ind w:left="6840" w:hanging="360"/>
      </w:pPr>
    </w:lvl>
    <w:lvl w:ilvl="8" w:tplc="4B0A2658" w:tentative="1">
      <w:start w:val="1"/>
      <w:numFmt w:val="lowerRoman"/>
      <w:lvlText w:val="%9."/>
      <w:lvlJc w:val="right"/>
      <w:pPr>
        <w:ind w:left="756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NzIwMTM2MLY0szBT0lEKTi0uzszPAymwqAUAWGAeLiwAAAA="/>
  </w:docVars>
  <w:rsids>
    <w:rsidRoot w:val="004676C4"/>
    <w:rsid w:val="000346C9"/>
    <w:rsid w:val="0011561F"/>
    <w:rsid w:val="00157FD3"/>
    <w:rsid w:val="00202A0B"/>
    <w:rsid w:val="00255E2A"/>
    <w:rsid w:val="00272541"/>
    <w:rsid w:val="002E4A3E"/>
    <w:rsid w:val="003802BA"/>
    <w:rsid w:val="004676C4"/>
    <w:rsid w:val="00482EAE"/>
    <w:rsid w:val="00506E99"/>
    <w:rsid w:val="00584D11"/>
    <w:rsid w:val="005F2D65"/>
    <w:rsid w:val="00671A64"/>
    <w:rsid w:val="006A01D3"/>
    <w:rsid w:val="00726007"/>
    <w:rsid w:val="007F41A8"/>
    <w:rsid w:val="00855EE4"/>
    <w:rsid w:val="008F5C7A"/>
    <w:rsid w:val="009638F2"/>
    <w:rsid w:val="009E35ED"/>
    <w:rsid w:val="00A60A55"/>
    <w:rsid w:val="00AC04EC"/>
    <w:rsid w:val="00C24899"/>
    <w:rsid w:val="00C560FE"/>
    <w:rsid w:val="00C85318"/>
    <w:rsid w:val="00D54791"/>
    <w:rsid w:val="00DC283C"/>
    <w:rsid w:val="00DD321F"/>
    <w:rsid w:val="00E12AC9"/>
    <w:rsid w:val="00F20FEB"/>
    <w:rsid w:val="00F2612A"/>
    <w:rsid w:val="00F27F9A"/>
    <w:rsid w:val="00F43590"/>
    <w:rsid w:val="00F8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semiHidden/>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semiHidden/>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 Otieno</dc:creator>
  <cp:lastModifiedBy>Windows User</cp:lastModifiedBy>
  <cp:revision>2</cp:revision>
  <dcterms:created xsi:type="dcterms:W3CDTF">2020-04-05T15:52:00Z</dcterms:created>
  <dcterms:modified xsi:type="dcterms:W3CDTF">2020-04-05T15:52:00Z</dcterms:modified>
</cp:coreProperties>
</file>